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AEB91" w14:textId="11801BA7" w:rsidR="00FE2983" w:rsidRPr="00A66EC9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LA PLATA, 22 de noviembre de 2</w:t>
      </w:r>
      <w:r w:rsidR="000D53D1">
        <w:rPr>
          <w:rFonts w:ascii="Arial" w:hAnsi="Arial" w:cs="Arial"/>
          <w:b/>
          <w:bCs/>
          <w:sz w:val="24"/>
          <w:szCs w:val="24"/>
        </w:rPr>
        <w:t>.</w:t>
      </w:r>
      <w:r w:rsidRPr="00FE2983">
        <w:rPr>
          <w:rFonts w:ascii="Arial" w:hAnsi="Arial" w:cs="Arial"/>
          <w:b/>
          <w:bCs/>
          <w:sz w:val="24"/>
          <w:szCs w:val="24"/>
        </w:rPr>
        <w:t>016.</w:t>
      </w:r>
    </w:p>
    <w:p w14:paraId="3B55E306" w14:textId="68F339A4" w:rsidR="00FE2983" w:rsidRPr="00A66EC9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4A36E62" w14:textId="7F98519E" w:rsidR="00E5677F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  <w:u w:val="single"/>
        </w:rPr>
        <w:t>RESOLUCIÓN N° 2</w:t>
      </w:r>
      <w:r w:rsidR="000D53D1">
        <w:rPr>
          <w:rFonts w:ascii="Arial" w:hAnsi="Arial" w:cs="Arial"/>
          <w:b/>
          <w:bCs/>
          <w:sz w:val="24"/>
          <w:szCs w:val="24"/>
          <w:u w:val="single"/>
        </w:rPr>
        <w:t>.</w:t>
      </w:r>
      <w:r w:rsidRPr="00FE2983">
        <w:rPr>
          <w:rFonts w:ascii="Arial" w:hAnsi="Arial" w:cs="Arial"/>
          <w:b/>
          <w:bCs/>
          <w:sz w:val="24"/>
          <w:szCs w:val="24"/>
          <w:u w:val="single"/>
        </w:rPr>
        <w:t>038</w:t>
      </w:r>
    </w:p>
    <w:p w14:paraId="5A14A6FD" w14:textId="1B0EDF91" w:rsidR="00FE2983" w:rsidRPr="00FE2983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REGULANDO INSTALACIÓN Y UTILIZACIÓN DE</w:t>
      </w:r>
    </w:p>
    <w:p w14:paraId="55F727F6" w14:textId="6557308B" w:rsidR="00FE2983" w:rsidRPr="00FE2983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MEDIOS TECNOLÓGICOS EN LOS ESTADIOS DE FÚTBOL</w:t>
      </w:r>
    </w:p>
    <w:p w14:paraId="5D3552FC" w14:textId="77777777" w:rsidR="00FE2983" w:rsidRPr="00A66EC9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DDBFC96" w14:textId="7A6058A3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VISTO </w:t>
      </w:r>
      <w:r w:rsidRPr="00FE2983">
        <w:rPr>
          <w:rFonts w:ascii="Arial" w:hAnsi="Arial" w:cs="Arial"/>
          <w:sz w:val="24"/>
          <w:szCs w:val="24"/>
        </w:rPr>
        <w:t>el expediente N° 21.100-314.429/16, mediante el cual la Agencia de</w:t>
      </w:r>
    </w:p>
    <w:p w14:paraId="24660530" w14:textId="1F7D7C9B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Prevención de la Violencia en el Deporte (A.Pre.Vi.De.) propicia regular la instalación y utilización de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medios tecnológicos en los estadios de fútbol, y atento lo dispuesto en la Ley Nacional N° 24.192, la Ley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N° 11.929 y sus modificatorias, su Decreto Reglamentario N° 1863/02, Resolución N° 2937/06 del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Ministerio de Seguridad, y</w:t>
      </w:r>
    </w:p>
    <w:p w14:paraId="78E1D5C1" w14:textId="77777777" w:rsidR="00FE2983" w:rsidRPr="00FE2983" w:rsidRDefault="00FE2983" w:rsidP="00430F4E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CONSIDERANDO:</w:t>
      </w:r>
    </w:p>
    <w:p w14:paraId="3256EE74" w14:textId="43A394DE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Que por Resolución N° 2937/06, de fecha 26 de diciembre de 2006, se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establecieron las pautas que deben cumplir los clubes de fútbol, afiliados a la A.F.A. y que disputen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encuentros futbolísticos en la Provincia de Buenos Aires, en cuanto al sistema de audio y video obligatorio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y sistemas móviles;</w:t>
      </w:r>
    </w:p>
    <w:p w14:paraId="4F60C186" w14:textId="731E3D1B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A66EC9">
        <w:rPr>
          <w:rFonts w:ascii="Arial" w:hAnsi="Arial" w:cs="Arial"/>
          <w:sz w:val="24"/>
          <w:szCs w:val="24"/>
        </w:rPr>
        <w:t>Que,</w:t>
      </w:r>
      <w:r w:rsidRPr="00FE2983">
        <w:rPr>
          <w:rFonts w:ascii="Arial" w:hAnsi="Arial" w:cs="Arial"/>
          <w:sz w:val="24"/>
          <w:szCs w:val="24"/>
        </w:rPr>
        <w:t xml:space="preserve"> a fin de optimizar los recursos, y de ese modo brindar mayor seguridad a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los asistentes a espectáculos futbolísticos, resulta necesario, no solo actualizar las especificaciones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técnicas de los sistemas instalados en los estadios, sino también ampliar la cobertura a distintas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divisiones de los torneos que organizan la Asociación del Fútbol Argentino, y las Ligas del Interior en la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Provincia de Buenos Aires;</w:t>
      </w:r>
    </w:p>
    <w:p w14:paraId="28B1F2E2" w14:textId="0FA6817C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Que en la Provincia de Buenos Aires no solo se disputan torneos organizados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por la A.F.A., sino que cada fin de semana se llevan a cabo los encuentros futbolísticos de 46 ligas del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interior, en los que se disputan aproximadamente 480 partidos por fin de semana, utilizando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aproximadamente 358 estadios habilitados;</w:t>
      </w:r>
    </w:p>
    <w:p w14:paraId="16BED7F2" w14:textId="02C77E00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lastRenderedPageBreak/>
        <w:t>Que ciertos escenarios deportivos, por su poder de convocatoria y capacidad de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concurrentes, deben necesariamente contar con sistemas de audio y video, de modo que la Autoridad de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Aplicación, en el ejercicio del poder de policía y sus responsabilidades, pueda prevenir y reprimir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conductas que atente contra la vida, la integridad física, la salud y los bienes de aquellos protagonistas y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espectadores de eventos que en los mismos se desarrollan;</w:t>
      </w:r>
    </w:p>
    <w:p w14:paraId="37F2503F" w14:textId="661475EA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Que por Decreto N° 10/16 se designó a la Agencia de Prevención de la Violencia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en el Deporte (A.Pre.Vi.De.), que funciona en el ámbito de este Ministerio, como Autoridad de Aplicación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 la Ley N° 11.929 de Seguridad en Espectáculos Deportivos;</w:t>
      </w:r>
    </w:p>
    <w:p w14:paraId="43046973" w14:textId="4691CEB1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Que la presente se dicta de conformidad con las atribuciones que confiere el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artículo 23 inciso 10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 la Ley de Ministerios N° 14.803 y sus modificatorias;</w:t>
      </w:r>
    </w:p>
    <w:p w14:paraId="1B4E402A" w14:textId="77777777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sz w:val="24"/>
          <w:szCs w:val="24"/>
        </w:rPr>
        <w:t>Por ello,</w:t>
      </w:r>
    </w:p>
    <w:p w14:paraId="24004781" w14:textId="77777777" w:rsidR="00FE2983" w:rsidRPr="00FE2983" w:rsidRDefault="00FE2983" w:rsidP="00430F4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EL MINISTRO DE SEGURIDAD</w:t>
      </w:r>
    </w:p>
    <w:p w14:paraId="39C3D4D7" w14:textId="77777777" w:rsidR="00FE2983" w:rsidRPr="00FE2983" w:rsidRDefault="00FE2983" w:rsidP="00430F4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DE LA PROVINCIA DE BUENOS AIRES</w:t>
      </w:r>
    </w:p>
    <w:p w14:paraId="28C8FFB1" w14:textId="77777777" w:rsidR="00FE2983" w:rsidRPr="00FE2983" w:rsidRDefault="00FE2983" w:rsidP="00430F4E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>RESUELVE:</w:t>
      </w:r>
    </w:p>
    <w:p w14:paraId="0AF9BAC1" w14:textId="431B55D4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ARTÍCULO 1°.- </w:t>
      </w:r>
      <w:r w:rsidRPr="00FE2983">
        <w:rPr>
          <w:rFonts w:ascii="Arial" w:hAnsi="Arial" w:cs="Arial"/>
          <w:sz w:val="24"/>
          <w:szCs w:val="24"/>
        </w:rPr>
        <w:t>Establecer que los clubes de fútbol, que participan en los torneos de la Primera División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“A” y Nacional “B” organizados por la Asociación del Fútbol Argentino o de la denominada “</w:t>
      </w:r>
      <w:proofErr w:type="spellStart"/>
      <w:r w:rsidRPr="00FE2983">
        <w:rPr>
          <w:rFonts w:ascii="Arial" w:hAnsi="Arial" w:cs="Arial"/>
          <w:sz w:val="24"/>
          <w:szCs w:val="24"/>
        </w:rPr>
        <w:t>Superliga</w:t>
      </w:r>
      <w:proofErr w:type="spellEnd"/>
      <w:r w:rsidRPr="00FE2983">
        <w:rPr>
          <w:rFonts w:ascii="Arial" w:hAnsi="Arial" w:cs="Arial"/>
          <w:sz w:val="24"/>
          <w:szCs w:val="24"/>
        </w:rPr>
        <w:t>”,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deberán contar en sus estadios, en forma obligatoria, con un sistema de audio y video de seguridad fijo,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conforme las especificaciones técnicas que establezca la Autoridad de Aplicación.</w:t>
      </w:r>
    </w:p>
    <w:p w14:paraId="74A1C58C" w14:textId="7FEACF6B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ARTÍCULO 2°.- </w:t>
      </w:r>
      <w:r w:rsidRPr="00FE2983">
        <w:rPr>
          <w:rFonts w:ascii="Arial" w:hAnsi="Arial" w:cs="Arial"/>
          <w:sz w:val="24"/>
          <w:szCs w:val="24"/>
        </w:rPr>
        <w:t>Establecer que las Instituciones que asciendan a la División Nacional “B” de la Asociación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del Fútbol Argentino, y no tuvieran sistema de audio y video de seguridad fijo en sus estadios, tendrán un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plazo de un año para su instalación. Durante dicho período deberán contratar, a su cargo y costa, un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sistema móvil de seguridad de video, conforme las especificaciones técnicas que establezca la Autoridad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 Aplicación.</w:t>
      </w:r>
    </w:p>
    <w:p w14:paraId="5203434E" w14:textId="6695F22A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lastRenderedPageBreak/>
        <w:t xml:space="preserve">ARTÍCULO 3°.- </w:t>
      </w:r>
      <w:r w:rsidRPr="00FE2983">
        <w:rPr>
          <w:rFonts w:ascii="Arial" w:hAnsi="Arial" w:cs="Arial"/>
          <w:sz w:val="24"/>
          <w:szCs w:val="24"/>
        </w:rPr>
        <w:t>Establecer que aquellas Instituciones que integran la categoría de Torneo Argentino “A”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del Consejo Federal de la Asociación de Fútbol Argentino deberán contratar un sistema móvil de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seguridad, a su cargo y costa, en los encuentros que sean calificados de “Alto Riesgo” por la Agencia de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Prevención de la Violencia en el Deporte (A.Pre.Vi.De.), conforme las especificaciones técnicas que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establezca la Autoridad de Aplicación.</w:t>
      </w:r>
    </w:p>
    <w:p w14:paraId="6050AAFD" w14:textId="75E0CEE8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ARTÍCULO 4°.- </w:t>
      </w:r>
      <w:r w:rsidRPr="00FE2983">
        <w:rPr>
          <w:rFonts w:ascii="Arial" w:hAnsi="Arial" w:cs="Arial"/>
          <w:sz w:val="24"/>
          <w:szCs w:val="24"/>
        </w:rPr>
        <w:t>Establecer que podrá disponerse la filmación de los encuentros que se disputen en las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categorías de Primera División “B”, Primera División “C”, Primera División “D”, Categorías Argentino “B” y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Argentino “C”, organizados por la A.F.A. y ligas del interior de la Provincia de Buenos Aires, que no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tuvieran sistema de audio y video de seguridad fijo en sus estadios y que sean calificados de “Alto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Riesgo” por la Agencia de Prevención de la Violencia en el Deporte (A.Pre.Vi.De.). La filmación será a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través de la contratación por parte de la institución a su cargo y costa, de un sistema móvil de seguridad</w:t>
      </w:r>
      <w:r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de video, conforme a las especificaciones técnicas que establezca la Autoridad de Aplicación.</w:t>
      </w:r>
    </w:p>
    <w:p w14:paraId="59C3F517" w14:textId="6DC0057B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ARTÍCULO 5°.- </w:t>
      </w:r>
      <w:r w:rsidRPr="00FE2983">
        <w:rPr>
          <w:rFonts w:ascii="Arial" w:hAnsi="Arial" w:cs="Arial"/>
          <w:sz w:val="24"/>
          <w:szCs w:val="24"/>
        </w:rPr>
        <w:t>Facultar a la Agencia de Prevención de la Violencia en el Deporte (A.Pre.Vi.De.), como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Autoridad de Aplicación de la Ley N° 11.929, a dictar las normas complementarias y modificatorias de la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presente que resulten necesarias a lo establecido en los artículos precedentes y a fijar los plazos y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cronogramas para que las instituciones deportivas den cumplimiento y actualicen sus sistemas de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seguridad, de acuerdo con las especificaciones técnicas que establezca la Autoridad de Aplicación y por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los motivos expuestos en los considerandos.</w:t>
      </w:r>
    </w:p>
    <w:p w14:paraId="4F996B17" w14:textId="46DC21D2" w:rsidR="00FE2983" w:rsidRPr="00FE2983" w:rsidRDefault="00FE2983" w:rsidP="00430F4E">
      <w:pPr>
        <w:spacing w:line="360" w:lineRule="auto"/>
        <w:rPr>
          <w:rFonts w:ascii="Arial" w:hAnsi="Arial" w:cs="Arial"/>
          <w:sz w:val="24"/>
          <w:szCs w:val="24"/>
        </w:rPr>
      </w:pPr>
      <w:r w:rsidRPr="00FE2983">
        <w:rPr>
          <w:rFonts w:ascii="Arial" w:hAnsi="Arial" w:cs="Arial"/>
          <w:b/>
          <w:bCs/>
          <w:sz w:val="24"/>
          <w:szCs w:val="24"/>
        </w:rPr>
        <w:t xml:space="preserve">ARTÍCULO 6°.- </w:t>
      </w:r>
      <w:r w:rsidRPr="00FE2983">
        <w:rPr>
          <w:rFonts w:ascii="Arial" w:hAnsi="Arial" w:cs="Arial"/>
          <w:sz w:val="24"/>
          <w:szCs w:val="24"/>
        </w:rPr>
        <w:t>Registrar, comunicar, publicar en el Boletín Oficial y en el Boletín Informativo, pasar a la</w:t>
      </w:r>
      <w:r w:rsidR="00A66EC9" w:rsidRPr="00A66EC9">
        <w:rPr>
          <w:rFonts w:ascii="Arial" w:hAnsi="Arial" w:cs="Arial"/>
          <w:sz w:val="24"/>
          <w:szCs w:val="24"/>
        </w:rPr>
        <w:t xml:space="preserve"> </w:t>
      </w:r>
      <w:r w:rsidRPr="00FE2983">
        <w:rPr>
          <w:rFonts w:ascii="Arial" w:hAnsi="Arial" w:cs="Arial"/>
          <w:sz w:val="24"/>
          <w:szCs w:val="24"/>
        </w:rPr>
        <w:t>Agencia de Prevención de la Violencia en el Deporte (A.Pre.Vi.De.). Cumplido, archivar.</w:t>
      </w:r>
    </w:p>
    <w:sectPr w:rsidR="00FE2983" w:rsidRPr="00FE29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ED49D" w14:textId="77777777" w:rsidR="00B62E76" w:rsidRDefault="00B62E76" w:rsidP="00FE2983">
      <w:pPr>
        <w:spacing w:after="0" w:line="240" w:lineRule="auto"/>
      </w:pPr>
      <w:r>
        <w:separator/>
      </w:r>
    </w:p>
  </w:endnote>
  <w:endnote w:type="continuationSeparator" w:id="0">
    <w:p w14:paraId="63EBF10A" w14:textId="77777777" w:rsidR="00B62E76" w:rsidRDefault="00B62E76" w:rsidP="00FE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89141" w14:textId="77777777" w:rsidR="00B62E76" w:rsidRDefault="00B62E76" w:rsidP="00FE2983">
      <w:pPr>
        <w:spacing w:after="0" w:line="240" w:lineRule="auto"/>
      </w:pPr>
      <w:r>
        <w:separator/>
      </w:r>
    </w:p>
  </w:footnote>
  <w:footnote w:type="continuationSeparator" w:id="0">
    <w:p w14:paraId="725CB915" w14:textId="77777777" w:rsidR="00B62E76" w:rsidRDefault="00B62E76" w:rsidP="00FE29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83"/>
    <w:rsid w:val="000D53D1"/>
    <w:rsid w:val="00430F4E"/>
    <w:rsid w:val="00A66EC9"/>
    <w:rsid w:val="00B62E76"/>
    <w:rsid w:val="00E5677F"/>
    <w:rsid w:val="00E96950"/>
    <w:rsid w:val="00FE2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FD909"/>
  <w15:chartTrackingRefBased/>
  <w15:docId w15:val="{9CB574CD-D49A-4E0C-979A-F3B4D91E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983"/>
  </w:style>
  <w:style w:type="paragraph" w:styleId="Piedepgina">
    <w:name w:val="footer"/>
    <w:basedOn w:val="Normal"/>
    <w:link w:val="PiedepginaCar"/>
    <w:uiPriority w:val="99"/>
    <w:unhideWhenUsed/>
    <w:rsid w:val="00FE29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9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GamerPc7812</dc:creator>
  <cp:keywords/>
  <dc:description/>
  <cp:lastModifiedBy>Gaston Cattoni</cp:lastModifiedBy>
  <cp:revision>5</cp:revision>
  <dcterms:created xsi:type="dcterms:W3CDTF">2020-11-13T03:20:00Z</dcterms:created>
  <dcterms:modified xsi:type="dcterms:W3CDTF">2021-04-05T20:38:00Z</dcterms:modified>
</cp:coreProperties>
</file>